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100" w:line="276" w:lineRule="auto"/>
        <w:jc w:val="both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prof. Armin Delong (1925–2017)</w:t>
      </w:r>
    </w:p>
    <w:p w:rsidR="00000000" w:rsidDel="00000000" w:rsidP="00000000" w:rsidRDefault="00000000" w:rsidRPr="00000000" w14:paraId="00000002">
      <w:pPr>
        <w:spacing w:after="280" w:before="1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Profesor Ing Armin Delong se narodil 29. ledna 1925 v Bartovicích u Ostravy. Základní školu navštěvoval v Petřvaldě, poté reálné gymnázium v Orlové (1936–1938) a v Hranicích na Moravě (1938–1944). Jeho záliba v elektronice začala už na základní škole, kdy ve třetí třídě dostal od otce elektrickou stavebnici a pokračovala v Hranicích na Moravě, kam rodina odešla kvůli událostem druhé světové války z Těšínska. „Pořád jsem stavěl rádia a vysílačky, i když to bylo zakázané. A těšil jsem se, až po válce půjdu do Brna studovat techniku,“ říkával mladý Delong. </w:t>
      </w:r>
    </w:p>
    <w:p w:rsidR="00000000" w:rsidDel="00000000" w:rsidP="00000000" w:rsidRDefault="00000000" w:rsidRPr="00000000" w14:paraId="00000003">
      <w:pPr>
        <w:spacing w:after="280" w:before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 válce studoval na Vysoké škole technické Dr. Edvarda Beneše v Brně elektrické inženýrství ve skupině orientované na slaboproud. Jako pomocná vědecká síla pro výzkum v oboru elektrických měření a konstrukcí měřicích přístrojů pod vedením prof. Bláhy se společně se spolužáky Drahošem a Zobačem začali zabývat konstrukcí elektronového mikroskopu. Spolu se svými spolupracovníky se mu podařilo přejít do nově vzniklé laboratoře elektronové mikroskopie, která se stala vedlejším pracovištěm Mikrobiologického ústavu Československé Akademie Věd v Brně. Pracovníkům laboratoře se podařilo vyvinout stolní transmisní elektronový mikroskop a zavést jej do výroby v Tesle Brno. Stolní elektronový mikroskop byl mimořádně úspěšný a v roce 1958 získal zlatou medaili na Světové výstavě EXP058 v Bruselu. Profesorům A. Delongovi a V. Drahošovi byla udělena </w:t>
      </w:r>
      <w:hyperlink r:id="rId6">
        <w:r w:rsidDel="00000000" w:rsidR="00000000" w:rsidRPr="00000000">
          <w:rPr>
            <w:rFonts w:ascii="Arial" w:cs="Arial" w:eastAsia="Arial" w:hAnsi="Arial"/>
            <w:rtl w:val="0"/>
          </w:rPr>
          <w:t xml:space="preserve">Státní cena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a zájem o licenci na stolní elektronový mikroskop projevili v zahraničí, zejména ve Francii. V Tesle Brno rychle rostla jeho výroba a celkově bylo vyrobeno více než 1100 těchto mikroskopů. 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základě prací profesorů Delonga a Drahoše byl v Brně založen Ústav přístrojové techniky ČSAV a firma Tesla zavedla jako jednu ze svých nosných aktivit právě výrobu elektronových mikroskopů. Mělo to vliv na rozvoj vědeckého kolektivu prof. Delonga i tým pracovníků v podniku Tesla Brno, domácího výrobce elektronových mikroskopů. Nové prototypy, které vznikaly právě v ústavu, který vedl profesor Delong, pak na čtyřicet let ovládly trh východního bloku. Profesor Delong se díky svým výzkumným pracím udržel ve špičce světové vědecké elity.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Profesor Armin Delong působil ve funkci ředitele </w:t>
      </w:r>
      <w:hyperlink r:id="rId7">
        <w:r w:rsidDel="00000000" w:rsidR="00000000" w:rsidRPr="00000000">
          <w:rPr>
            <w:rFonts w:ascii="Arial" w:cs="Arial" w:eastAsia="Arial" w:hAnsi="Arial"/>
            <w:rtl w:val="0"/>
          </w:rPr>
          <w:t xml:space="preserve">Ústavu přístrojové techniky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ČSAV od roku 1961 do roku 1990. V roce 1957 se stal kandidátem věd (</w:t>
      </w:r>
      <w:hyperlink r:id="rId8">
        <w:r w:rsidDel="00000000" w:rsidR="00000000" w:rsidRPr="00000000">
          <w:rPr>
            <w:rFonts w:ascii="Arial" w:cs="Arial" w:eastAsia="Arial" w:hAnsi="Arial"/>
            <w:rtl w:val="0"/>
          </w:rPr>
          <w:t xml:space="preserve">CSc.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), v roce 1969 doktorem věd (</w:t>
      </w:r>
      <w:hyperlink r:id="rId9">
        <w:r w:rsidDel="00000000" w:rsidR="00000000" w:rsidRPr="00000000">
          <w:rPr>
            <w:rFonts w:ascii="Arial" w:cs="Arial" w:eastAsia="Arial" w:hAnsi="Arial"/>
            <w:rtl w:val="0"/>
          </w:rPr>
          <w:t xml:space="preserve">DrSc.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), dále se habilitoval na VUT a byl jmenován profesorem. V roce 1973 byl zvolen členem korespondentem </w:t>
      </w:r>
      <w:hyperlink r:id="rId10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Československé akademie věd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v roce 1981 se stal řádným členem (akademikem) ČSAV. Od dubna do června roku 1990 byl místopředsedou </w:t>
      </w:r>
      <w:hyperlink r:id="rId11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vlády České a Slovenské federativní republiky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a předsedou státní komise pro vědecko-technický a investiční rozvoj.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Ing. Armin Delong byl nositelem řady vyznamenání za jedinečné konstrukce, zejména za první československý elektronový mikroskop (</w:t>
      </w:r>
      <w:hyperlink r:id="rId12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Řád práce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,1953), za konstrukční práce v oboru elektronové mikroskopie (</w:t>
      </w:r>
      <w:hyperlink r:id="rId13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Státní cena Klementa Gottwalda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1956). V roce 1985 mu byl udělen </w:t>
      </w:r>
      <w:hyperlink r:id="rId14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Řád Vítězného února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„za vynikající zásluhy v oblasti výzkumu, vývoje a užití přístrojové techniky". V roce 2005 se stal laureátem Národní ceny vlády České republiky </w:t>
      </w:r>
      <w:hyperlink r:id="rId15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Česká hlava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Velmi významného mezinárodního ocenění jeho průkopnické práce v oboru elektronové mikroskopie se mu dostalo zvolením za člena International Scientific Advisory Board, v kterém byli členy přední vědci v oblasti elektronové mikroskopie. Profesor Delong publikoval více než 120 odborných studií, řadu konferenčních příspěvků a dvě monografie o elektronové mikroskopii. V roce 1990 byl zvolen místopředsedou </w:t>
      </w:r>
      <w:hyperlink r:id="rId16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Československé akademie věd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V roce 2014 obdržel </w:t>
      </w:r>
      <w:hyperlink r:id="rId17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Cenu Jihomoravského kraje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Dne </w:t>
      </w:r>
      <w:hyperlink r:id="rId18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28. října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2015 ho prezident </w:t>
      </w:r>
      <w:hyperlink r:id="rId19">
        <w:r w:rsidDel="00000000" w:rsidR="00000000" w:rsidRPr="00000000">
          <w:rPr>
            <w:rFonts w:ascii="Arial" w:cs="Arial" w:eastAsia="Arial" w:hAnsi="Arial"/>
            <w:color w:val="000000"/>
            <w:u w:val="none"/>
            <w:rtl w:val="0"/>
          </w:rPr>
          <w:t xml:space="preserve">Miloš Zeman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vyznamenal medailí Za zásluhy.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Profesor Armin Delong zemřel v kruhu rodiny 5. října 2017 ve věku devadesát dva let.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s.wikipedia.org/wiki/Vl%C3%A1da_n%C3%A1rodn%C3%ADho_porozum%C4%9Bn%C3%AD" TargetMode="External"/><Relationship Id="rId10" Type="http://schemas.openxmlformats.org/officeDocument/2006/relationships/hyperlink" Target="https://cs.wikipedia.org/wiki/%C4%8Ceskoslovensk%C3%A1_akademie_v%C4%9Bd" TargetMode="External"/><Relationship Id="rId13" Type="http://schemas.openxmlformats.org/officeDocument/2006/relationships/hyperlink" Target="https://cs.wikipedia.org/wiki/St%C3%A1tn%C3%AD_cena_Klementa_Gottwalda" TargetMode="External"/><Relationship Id="rId12" Type="http://schemas.openxmlformats.org/officeDocument/2006/relationships/hyperlink" Target="https://cs.wikipedia.org/wiki/%C5%98%C3%A1d_pr%C3%A1c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s.wikipedia.org/wiki/Doktor_v%C4%9Bd" TargetMode="External"/><Relationship Id="rId15" Type="http://schemas.openxmlformats.org/officeDocument/2006/relationships/hyperlink" Target="https://cs.wikipedia.org/wiki/%C4%8Cesk%C3%A1_hlava" TargetMode="External"/><Relationship Id="rId14" Type="http://schemas.openxmlformats.org/officeDocument/2006/relationships/hyperlink" Target="https://cs.wikipedia.org/wiki/%C5%98%C3%A1d_V%C3%ADt%C4%9Bzn%C3%A9ho_%C3%BAnora" TargetMode="External"/><Relationship Id="rId17" Type="http://schemas.openxmlformats.org/officeDocument/2006/relationships/hyperlink" Target="https://cs.wikipedia.org/wiki/Cena_Jihomoravsk%C3%A9ho_kraje" TargetMode="External"/><Relationship Id="rId16" Type="http://schemas.openxmlformats.org/officeDocument/2006/relationships/hyperlink" Target="https://cs.wikipedia.org/wiki/%C4%8Ceskoslovensk%C3%A1_akademie_v%C4%9Bd" TargetMode="External"/><Relationship Id="rId5" Type="http://schemas.openxmlformats.org/officeDocument/2006/relationships/styles" Target="styles.xml"/><Relationship Id="rId19" Type="http://schemas.openxmlformats.org/officeDocument/2006/relationships/hyperlink" Target="https://cs.wikipedia.org/wiki/Milo%C5%A1_Zeman" TargetMode="External"/><Relationship Id="rId6" Type="http://schemas.openxmlformats.org/officeDocument/2006/relationships/hyperlink" Target="https://cs.wikipedia.org/wiki/St%C3%A1tn%C3%AD_cena_Klementa_Gottwalda" TargetMode="External"/><Relationship Id="rId18" Type="http://schemas.openxmlformats.org/officeDocument/2006/relationships/hyperlink" Target="https://cs.wikipedia.org/wiki/28._%C5%99%C3%ADjna" TargetMode="External"/><Relationship Id="rId7" Type="http://schemas.openxmlformats.org/officeDocument/2006/relationships/hyperlink" Target="https://cs.wikipedia.org/wiki/%C3%9Astav_p%C5%99%C3%ADstrojov%C3%A9_techniky_Akademie_v%C4%9Bd_%C4%8Cesk%C3%A9_republiky" TargetMode="External"/><Relationship Id="rId8" Type="http://schemas.openxmlformats.org/officeDocument/2006/relationships/hyperlink" Target="https://cs.wikipedia.org/wiki/Kandid%C3%A1t_v%C4%9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